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57" w:rsidRDefault="00BE52AD">
      <w:pPr>
        <w:pStyle w:val="Default"/>
        <w:jc w:val="center"/>
        <w:rPr>
          <w:b/>
          <w:bCs/>
        </w:rPr>
      </w:pPr>
      <w:r>
        <w:rPr>
          <w:b/>
          <w:bCs/>
        </w:rPr>
        <w:t xml:space="preserve">PHILADELPHIA BAR ASSOCIATION </w:t>
      </w:r>
    </w:p>
    <w:p w:rsidR="00060857" w:rsidRDefault="00BE52AD">
      <w:pPr>
        <w:pStyle w:val="Default"/>
        <w:jc w:val="center"/>
        <w:rPr>
          <w:b/>
          <w:bCs/>
        </w:rPr>
      </w:pPr>
      <w:r>
        <w:rPr>
          <w:b/>
          <w:bCs/>
        </w:rPr>
        <w:t xml:space="preserve">RESOLUTION REGARDING PROPOSED AMENDMENTS TO </w:t>
      </w:r>
    </w:p>
    <w:p w:rsidR="00060857" w:rsidRDefault="00BE52AD">
      <w:pPr>
        <w:pStyle w:val="Default"/>
        <w:jc w:val="center"/>
        <w:rPr>
          <w:b/>
          <w:bCs/>
        </w:rPr>
      </w:pPr>
      <w:r>
        <w:rPr>
          <w:b/>
          <w:bCs/>
        </w:rPr>
        <w:t>PENNSYLVANIA RULE OF PROFESSIONAL CONDUCT 1.2</w:t>
      </w:r>
    </w:p>
    <w:p w:rsidR="00060857" w:rsidRDefault="00060857">
      <w:pPr>
        <w:pStyle w:val="Default"/>
        <w:rPr>
          <w:b/>
          <w:bCs/>
        </w:rPr>
      </w:pP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WHEREAS, </w:t>
      </w:r>
      <w:r>
        <w:rPr>
          <w:rFonts w:ascii="Times New Roman" w:hAnsi="Times New Roman" w:cs="Times New Roman"/>
          <w:sz w:val="24"/>
          <w:szCs w:val="24"/>
          <w:shd w:val="clear" w:color="auto" w:fill="FFFFFF"/>
        </w:rPr>
        <w:t xml:space="preserve">on April 17, 2016, Governor Thomas Wolf signed into law Act 2016-16 (formerly Senate Bill 3, Printer’s No. 1690), legalizing medical marijuana in Pennsylvania in certain limited circumstances; and  </w:t>
      </w: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WHEREAS, </w:t>
      </w:r>
      <w:r>
        <w:rPr>
          <w:rFonts w:ascii="Times New Roman" w:hAnsi="Times New Roman" w:cs="Times New Roman"/>
          <w:sz w:val="24"/>
          <w:szCs w:val="24"/>
          <w:shd w:val="clear" w:color="auto" w:fill="FFFFFF"/>
        </w:rPr>
        <w:t>the creation and implementation of the distribut</w:t>
      </w:r>
      <w:r>
        <w:rPr>
          <w:rFonts w:ascii="Times New Roman" w:hAnsi="Times New Roman" w:cs="Times New Roman"/>
          <w:sz w:val="24"/>
          <w:szCs w:val="24"/>
          <w:shd w:val="clear" w:color="auto" w:fill="FFFFFF"/>
        </w:rPr>
        <w:t xml:space="preserve">ion model for medical marijuana in the Commonwealth is a process that is projected to take many months and will be quite complex; and  </w:t>
      </w: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WHEREAS, </w:t>
      </w:r>
      <w:r>
        <w:rPr>
          <w:rFonts w:ascii="Times New Roman" w:hAnsi="Times New Roman" w:cs="Times New Roman"/>
          <w:sz w:val="24"/>
          <w:szCs w:val="24"/>
          <w:shd w:val="clear" w:color="auto" w:fill="FFFFFF"/>
        </w:rPr>
        <w:t>there are many individuals and businesses already interested in becoming involved in the business activities, r</w:t>
      </w:r>
      <w:r>
        <w:rPr>
          <w:rFonts w:ascii="Times New Roman" w:hAnsi="Times New Roman" w:cs="Times New Roman"/>
          <w:sz w:val="24"/>
          <w:szCs w:val="24"/>
          <w:shd w:val="clear" w:color="auto" w:fill="FFFFFF"/>
        </w:rPr>
        <w:t xml:space="preserve">egulation and patient use of medical marijuana; and  </w:t>
      </w: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WHEREAS, </w:t>
      </w:r>
      <w:r>
        <w:rPr>
          <w:rFonts w:ascii="Times New Roman" w:hAnsi="Times New Roman" w:cs="Times New Roman"/>
          <w:sz w:val="24"/>
          <w:szCs w:val="24"/>
          <w:shd w:val="clear" w:color="auto" w:fill="FFFFFF"/>
        </w:rPr>
        <w:t xml:space="preserve">these individuals and businesses are best served by receiving competent legal advice from and representation by Pennsylvania attorneys </w:t>
      </w:r>
      <w:r>
        <w:rPr>
          <w:rFonts w:ascii="Times New Roman" w:hAnsi="Times New Roman" w:cs="Times New Roman"/>
          <w:sz w:val="24"/>
          <w:szCs w:val="24"/>
        </w:rPr>
        <w:t>unfettered by a concern that counseling a client regarding</w:t>
      </w:r>
      <w:r>
        <w:rPr>
          <w:rFonts w:ascii="Times New Roman" w:hAnsi="Times New Roman" w:cs="Times New Roman"/>
          <w:sz w:val="24"/>
          <w:szCs w:val="24"/>
        </w:rPr>
        <w:t xml:space="preserve"> conduct that is expressly permitted by Pennsylvania law, even if the attorney also addresses the legal consequences of other applicable law, nevertheless could violate Rule 1.2 of the Rules of Professional Conduct in its current form</w:t>
      </w:r>
      <w:r>
        <w:rPr>
          <w:rFonts w:ascii="Times New Roman" w:hAnsi="Times New Roman" w:cs="Times New Roman"/>
          <w:sz w:val="24"/>
          <w:szCs w:val="24"/>
          <w:shd w:val="clear" w:color="auto" w:fill="FFFFFF"/>
        </w:rPr>
        <w:t xml:space="preserve">; and  </w:t>
      </w: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WHEREAS, </w:t>
      </w:r>
      <w:r>
        <w:rPr>
          <w:rFonts w:ascii="Times New Roman" w:hAnsi="Times New Roman" w:cs="Times New Roman"/>
          <w:sz w:val="24"/>
          <w:szCs w:val="24"/>
          <w:shd w:val="clear" w:color="auto" w:fill="FFFFFF"/>
        </w:rPr>
        <w:t>at pr</w:t>
      </w:r>
      <w:r>
        <w:rPr>
          <w:rFonts w:ascii="Times New Roman" w:hAnsi="Times New Roman" w:cs="Times New Roman"/>
          <w:sz w:val="24"/>
          <w:szCs w:val="24"/>
          <w:shd w:val="clear" w:color="auto" w:fill="FFFFFF"/>
        </w:rPr>
        <w:t xml:space="preserve">esent the production and distribution of marijuana remains illegal under federal law; and  </w:t>
      </w: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WHEREAS, </w:t>
      </w:r>
      <w:r>
        <w:rPr>
          <w:rFonts w:ascii="Times New Roman" w:hAnsi="Times New Roman" w:cs="Times New Roman"/>
          <w:sz w:val="24"/>
          <w:szCs w:val="24"/>
          <w:shd w:val="clear" w:color="auto" w:fill="FFFFFF"/>
        </w:rPr>
        <w:t xml:space="preserve"> this issue was addressed in Joint Opinion 2015-100 of the Philadelphia Bar Association Professional Guidance and the Pennsylvania Bar Association Legal Et</w:t>
      </w:r>
      <w:r>
        <w:rPr>
          <w:rFonts w:ascii="Times New Roman" w:hAnsi="Times New Roman" w:cs="Times New Roman"/>
          <w:sz w:val="24"/>
          <w:szCs w:val="24"/>
          <w:shd w:val="clear" w:color="auto" w:fill="FFFFFF"/>
        </w:rPr>
        <w:t>hics and Professional Responsibility Committees; and</w:t>
      </w: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WHEREAS, </w:t>
      </w:r>
      <w:r>
        <w:rPr>
          <w:rFonts w:ascii="Times New Roman" w:hAnsi="Times New Roman" w:cs="Times New Roman"/>
          <w:sz w:val="24"/>
          <w:szCs w:val="24"/>
          <w:shd w:val="clear" w:color="auto" w:fill="FFFFFF"/>
        </w:rPr>
        <w:t>that opinion recommends a change to Rule 1.2d and the addition of Rule 1.2e; and</w:t>
      </w: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WHEREAS, </w:t>
      </w:r>
      <w:r>
        <w:rPr>
          <w:rFonts w:ascii="Times New Roman" w:hAnsi="Times New Roman" w:cs="Times New Roman"/>
          <w:sz w:val="24"/>
          <w:szCs w:val="24"/>
          <w:shd w:val="clear" w:color="auto" w:fill="FFFFFF"/>
        </w:rPr>
        <w:t>the Disciplinary Board of the Supreme Court of Pennsylvania has given notice and asked for comment by Ju</w:t>
      </w:r>
      <w:r>
        <w:rPr>
          <w:rFonts w:ascii="Times New Roman" w:hAnsi="Times New Roman" w:cs="Times New Roman"/>
          <w:sz w:val="24"/>
          <w:szCs w:val="24"/>
          <w:shd w:val="clear" w:color="auto" w:fill="FFFFFF"/>
        </w:rPr>
        <w:t xml:space="preserve">ne 3, 2016 on the changes proposed in that joint opinion, which notice with proposed changes is attached as Exhibit “A,” </w:t>
      </w:r>
    </w:p>
    <w:p w:rsidR="00060857" w:rsidRDefault="00BE52AD">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NOW, THEREFORE, BE IT RESOLVED </w:t>
      </w:r>
      <w:r>
        <w:rPr>
          <w:rFonts w:ascii="Times New Roman" w:hAnsi="Times New Roman" w:cs="Times New Roman"/>
          <w:sz w:val="24"/>
          <w:szCs w:val="24"/>
          <w:shd w:val="clear" w:color="auto" w:fill="FFFFFF"/>
        </w:rPr>
        <w:t>that the Philadelphia Bar Association endorses the amendments to Pennsylvania Rule of Professional Cond</w:t>
      </w:r>
      <w:r>
        <w:rPr>
          <w:rFonts w:ascii="Times New Roman" w:hAnsi="Times New Roman" w:cs="Times New Roman"/>
          <w:sz w:val="24"/>
          <w:szCs w:val="24"/>
          <w:shd w:val="clear" w:color="auto" w:fill="FFFFFF"/>
        </w:rPr>
        <w:t xml:space="preserve">uct 1.2 as proposed by the Disciplinary Board of the Supreme Court of Pennsylvania in its “Notice of Proposed Rule Making,”  </w:t>
      </w:r>
    </w:p>
    <w:p w:rsidR="00060857" w:rsidRDefault="00BE52AD">
      <w:pPr>
        <w:rPr>
          <w:rFonts w:ascii="Times New Roman" w:hAnsi="Times New Roman" w:cs="Times New Roman"/>
          <w:sz w:val="24"/>
          <w:szCs w:val="24"/>
        </w:rPr>
      </w:pPr>
      <w:r>
        <w:rPr>
          <w:rFonts w:ascii="Times New Roman" w:hAnsi="Times New Roman" w:cs="Times New Roman"/>
          <w:b/>
          <w:bCs/>
          <w:sz w:val="24"/>
          <w:szCs w:val="24"/>
        </w:rPr>
        <w:t xml:space="preserve">AND BE IT FURTHER RESOLVED </w:t>
      </w:r>
      <w:r>
        <w:rPr>
          <w:rFonts w:ascii="Times New Roman" w:hAnsi="Times New Roman" w:cs="Times New Roman"/>
          <w:sz w:val="24"/>
          <w:szCs w:val="24"/>
        </w:rPr>
        <w:t>that the Chancellor and/or the Chancellor’s designee(s) shall communicate the position of the Philadelp</w:t>
      </w:r>
      <w:r>
        <w:rPr>
          <w:rFonts w:ascii="Times New Roman" w:hAnsi="Times New Roman" w:cs="Times New Roman"/>
          <w:sz w:val="24"/>
          <w:szCs w:val="24"/>
        </w:rPr>
        <w:t xml:space="preserve">hia Bar Association to the Disciplinary Board of the Supreme Court of Pennsylvania, the legal profession and the public and take such other action as may be necessary to effectuate this Resolution. </w:t>
      </w:r>
    </w:p>
    <w:p w:rsidR="00060857" w:rsidRDefault="00BE52A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PHILADELPHIA BAR ASSOCIATION </w:t>
      </w:r>
    </w:p>
    <w:p w:rsidR="00060857" w:rsidRDefault="00BE52AD">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BOARD OF GOVERNORS </w:t>
      </w:r>
    </w:p>
    <w:p w:rsidR="00060857" w:rsidRDefault="00BE52AD">
      <w:pPr>
        <w:spacing w:after="0" w:line="240" w:lineRule="auto"/>
        <w:rPr>
          <w:rFonts w:ascii="Times New Roman" w:hAnsi="Times New Roman" w:cs="Times New Roman"/>
          <w:sz w:val="24"/>
          <w:szCs w:val="24"/>
        </w:rPr>
      </w:pPr>
      <w:r>
        <w:rPr>
          <w:rFonts w:ascii="Times New Roman" w:hAnsi="Times New Roman" w:cs="Times New Roman"/>
          <w:b/>
          <w:bCs/>
          <w:sz w:val="24"/>
          <w:szCs w:val="24"/>
        </w:rPr>
        <w:t>ADOPTED</w:t>
      </w:r>
      <w:r>
        <w:rPr>
          <w:rFonts w:ascii="Times New Roman" w:hAnsi="Times New Roman" w:cs="Times New Roman"/>
          <w:b/>
          <w:bCs/>
          <w:sz w:val="24"/>
          <w:szCs w:val="24"/>
        </w:rPr>
        <w:t>: May 26, 2016</w:t>
      </w:r>
      <w:bookmarkStart w:id="0" w:name="_GoBack"/>
      <w:bookmarkEnd w:id="0"/>
    </w:p>
    <w:sectPr w:rsidR="00060857">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857" w:rsidRDefault="00BE52AD">
      <w:pPr>
        <w:spacing w:after="0" w:line="240" w:lineRule="auto"/>
      </w:pPr>
      <w:r>
        <w:separator/>
      </w:r>
    </w:p>
  </w:endnote>
  <w:endnote w:type="continuationSeparator" w:id="0">
    <w:p w:rsidR="00060857" w:rsidRDefault="00BE5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857" w:rsidRDefault="00060857">
    <w:pPr>
      <w:pStyle w:val="Footer"/>
    </w:pPr>
  </w:p>
  <w:p w:rsidR="00060857" w:rsidRDefault="00BE52AD">
    <w:pPr>
      <w:pStyle w:val="Footer"/>
    </w:pPr>
    <w:r>
      <w:rPr>
        <w:sz w:val="18"/>
      </w:rPr>
      <w:fldChar w:fldCharType="begin"/>
    </w:r>
    <w:r>
      <w:rPr>
        <w:sz w:val="18"/>
      </w:rPr>
      <w:instrText xml:space="preserve"> IF "</w:instrText>
    </w:r>
    <w:r>
      <w:rPr>
        <w:sz w:val="18"/>
      </w:rPr>
      <w:fldChar w:fldCharType="begin"/>
    </w:r>
    <w:r>
      <w:rPr>
        <w:sz w:val="18"/>
      </w:rPr>
      <w:instrText xml:space="preserve"> DOCVARIABLE "SWDocIDLocation" </w:instrText>
    </w:r>
    <w:r>
      <w:rPr>
        <w:sz w:val="18"/>
      </w:rPr>
      <w:fldChar w:fldCharType="separate"/>
    </w:r>
    <w:r>
      <w:rPr>
        <w:sz w:val="18"/>
      </w:rPr>
      <w:instrText>4096</w:instrText>
    </w:r>
    <w:r>
      <w:rPr>
        <w:sz w:val="18"/>
      </w:rPr>
      <w:fldChar w:fldCharType="end"/>
    </w:r>
    <w:r>
      <w:rPr>
        <w:sz w:val="18"/>
      </w:rPr>
      <w:instrText>" = "1" "</w:instrText>
    </w:r>
    <w:r>
      <w:rPr>
        <w:sz w:val="18"/>
      </w:rPr>
      <w:fldChar w:fldCharType="begin"/>
    </w:r>
    <w:r>
      <w:rPr>
        <w:sz w:val="18"/>
      </w:rPr>
      <w:instrText xml:space="preserve"> DOCPROPERTY "SWDocID" </w:instrText>
    </w:r>
    <w:r>
      <w:rPr>
        <w:sz w:val="18"/>
      </w:rPr>
      <w:fldChar w:fldCharType="separate"/>
    </w:r>
    <w:r>
      <w:rPr>
        <w:sz w:val="18"/>
      </w:rPr>
      <w:instrText>072637.00101/102311700v.1</w:instrText>
    </w:r>
    <w:r>
      <w:rPr>
        <w:sz w:val="18"/>
      </w:rPr>
      <w:fldChar w:fldCharType="end"/>
    </w:r>
    <w:r>
      <w:rPr>
        <w:sz w:val="18"/>
      </w:rPr>
      <w:instrText xml:space="preserve">" "" </w:instrText>
    </w:r>
    <w:r>
      <w:rPr>
        <w:sz w:val="18"/>
      </w:rPr>
      <w:fldChar w:fldCharType="separate"/>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857" w:rsidRDefault="00BE52AD">
      <w:pPr>
        <w:spacing w:after="0" w:line="240" w:lineRule="auto"/>
      </w:pPr>
      <w:r>
        <w:separator/>
      </w:r>
    </w:p>
  </w:footnote>
  <w:footnote w:type="continuationSeparator" w:id="0">
    <w:p w:rsidR="00060857" w:rsidRDefault="00BE52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62"/>
    <w:docVar w:name="SWDocIDLocation" w:val="0"/>
  </w:docVars>
  <w:rsids>
    <w:rsidRoot w:val="00060857"/>
    <w:rsid w:val="00060857"/>
    <w:rsid w:val="00BE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
  <cp:lastModifiedBy/>
  <cp:revision>1</cp:revision>
  <dcterms:created xsi:type="dcterms:W3CDTF">2016-05-26T16:08:00Z</dcterms:created>
  <dcterms:modified xsi:type="dcterms:W3CDTF">2016-05-27T12:58:00Z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072637.00101/102311700v.1</vt:lpwstr>
  </property>
</Properties>
</file>